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D458" w14:textId="7802B8EE" w:rsidR="00766609" w:rsidRPr="004D0D2E" w:rsidRDefault="00827B8F" w:rsidP="00DC3F75">
      <w:pPr>
        <w:spacing w:after="0" w:line="360" w:lineRule="auto"/>
        <w:jc w:val="center"/>
        <w:rPr>
          <w:rFonts w:ascii="Times New Roman" w:hAnsi="Times New Roman" w:cs="Times New Roman"/>
          <w:b/>
          <w:bCs/>
          <w:sz w:val="24"/>
          <w:szCs w:val="24"/>
        </w:rPr>
      </w:pPr>
      <w:r w:rsidRPr="004D0D2E">
        <w:rPr>
          <w:rFonts w:ascii="Times New Roman" w:hAnsi="Times New Roman" w:cs="Times New Roman"/>
          <w:b/>
          <w:bCs/>
          <w:sz w:val="24"/>
          <w:szCs w:val="24"/>
        </w:rPr>
        <w:t>ENFEKTİF ENDOKARDİT PROFİLAKSİSİ</w:t>
      </w:r>
    </w:p>
    <w:p w14:paraId="687414A0" w14:textId="7013600B" w:rsidR="00DC3F75" w:rsidRPr="00DC3F75" w:rsidRDefault="00DC3F75" w:rsidP="00DC3F75">
      <w:pPr>
        <w:autoSpaceDE w:val="0"/>
        <w:autoSpaceDN w:val="0"/>
        <w:adjustRightInd w:val="0"/>
        <w:spacing w:after="0" w:line="240" w:lineRule="auto"/>
        <w:jc w:val="center"/>
        <w:rPr>
          <w:rFonts w:ascii="Times New Roman" w:hAnsi="Times New Roman" w:cs="Times New Roman"/>
          <w:kern w:val="0"/>
          <w:sz w:val="20"/>
          <w:szCs w:val="20"/>
        </w:rPr>
      </w:pPr>
      <w:r w:rsidRPr="00DC3F75">
        <w:rPr>
          <w:rFonts w:ascii="Times New Roman" w:hAnsi="Times New Roman" w:cs="Times New Roman"/>
          <w:kern w:val="0"/>
          <w:sz w:val="20"/>
          <w:szCs w:val="20"/>
        </w:rPr>
        <w:t>*Aşağıdaki bilgiler “</w:t>
      </w:r>
      <w:r w:rsidRPr="00DC3F75">
        <w:rPr>
          <w:rFonts w:ascii="Times New Roman" w:hAnsi="Times New Roman" w:cs="Times New Roman"/>
          <w:kern w:val="0"/>
          <w:sz w:val="20"/>
          <w:szCs w:val="20"/>
        </w:rPr>
        <w:t>Prevention of Viridans Group Streptococcal</w:t>
      </w:r>
      <w:r w:rsidRPr="00DC3F75">
        <w:rPr>
          <w:rFonts w:ascii="Times New Roman" w:hAnsi="Times New Roman" w:cs="Times New Roman"/>
          <w:kern w:val="0"/>
          <w:sz w:val="20"/>
          <w:szCs w:val="20"/>
        </w:rPr>
        <w:t xml:space="preserve"> </w:t>
      </w:r>
      <w:r w:rsidRPr="00DC3F75">
        <w:rPr>
          <w:rFonts w:ascii="Times New Roman" w:hAnsi="Times New Roman" w:cs="Times New Roman"/>
          <w:kern w:val="0"/>
          <w:sz w:val="20"/>
          <w:szCs w:val="20"/>
        </w:rPr>
        <w:t>Infective Endocarditis</w:t>
      </w:r>
    </w:p>
    <w:p w14:paraId="1B7D7C5F" w14:textId="1CE9C6E2" w:rsidR="00827B8F" w:rsidRDefault="00DC3F75" w:rsidP="00DC3F75">
      <w:pPr>
        <w:spacing w:after="0" w:line="360" w:lineRule="auto"/>
        <w:jc w:val="center"/>
        <w:rPr>
          <w:rFonts w:ascii="Times New Roman" w:hAnsi="Times New Roman" w:cs="Times New Roman"/>
          <w:kern w:val="0"/>
          <w:sz w:val="20"/>
          <w:szCs w:val="20"/>
        </w:rPr>
      </w:pPr>
      <w:r w:rsidRPr="00DC3F75">
        <w:rPr>
          <w:rFonts w:ascii="Times New Roman" w:hAnsi="Times New Roman" w:cs="Times New Roman"/>
          <w:kern w:val="0"/>
          <w:sz w:val="20"/>
          <w:szCs w:val="20"/>
        </w:rPr>
        <w:t>A Scientific Statement From the American Heart Association</w:t>
      </w:r>
      <w:r w:rsidRPr="00DC3F75">
        <w:rPr>
          <w:rFonts w:ascii="Times New Roman" w:hAnsi="Times New Roman" w:cs="Times New Roman"/>
          <w:kern w:val="0"/>
          <w:sz w:val="20"/>
          <w:szCs w:val="20"/>
        </w:rPr>
        <w:t>” isimli makaleden alınmıştır.</w:t>
      </w:r>
    </w:p>
    <w:p w14:paraId="4F7F8A84" w14:textId="77777777" w:rsidR="00DC3F75" w:rsidRPr="00DC3F75" w:rsidRDefault="00DC3F75" w:rsidP="00DC3F75">
      <w:pPr>
        <w:spacing w:after="0" w:line="360" w:lineRule="auto"/>
        <w:jc w:val="center"/>
        <w:rPr>
          <w:rFonts w:ascii="Times New Roman" w:hAnsi="Times New Roman" w:cs="Times New Roman"/>
          <w:sz w:val="20"/>
          <w:szCs w:val="20"/>
        </w:rPr>
      </w:pPr>
    </w:p>
    <w:p w14:paraId="3495C768" w14:textId="19AD1731" w:rsidR="00827B8F" w:rsidRDefault="00827B8F" w:rsidP="004D0D2E">
      <w:p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Streptekoklar ve stafilokoklar kalbin endokardına, kalp kapakçıklarına ya da protez kalp kapaklarına sepsis ya da bakteriyemi sonucu yerleşebilirler. Bu duruma endokardit tablosu denilmektedir. Ağız bölgesindeki girişimsel(dişetine) işlemler bakteriyemi yapabilir ve endokardit tablosuna sebep olabilir. Endokardit tablosunun oluşmasını engellemek-önlemek için “enfektif endokardit profilaksisi” uygulanmaktadır.</w:t>
      </w:r>
    </w:p>
    <w:p w14:paraId="205F6AB3" w14:textId="77777777" w:rsidR="00325E0E" w:rsidRPr="004D0D2E" w:rsidRDefault="00325E0E" w:rsidP="004D0D2E">
      <w:pPr>
        <w:spacing w:line="360" w:lineRule="auto"/>
        <w:jc w:val="both"/>
        <w:rPr>
          <w:rFonts w:ascii="Times New Roman" w:hAnsi="Times New Roman" w:cs="Times New Roman"/>
          <w:sz w:val="24"/>
          <w:szCs w:val="24"/>
        </w:rPr>
      </w:pPr>
    </w:p>
    <w:p w14:paraId="61DF22AB" w14:textId="1207260C" w:rsidR="00827B8F" w:rsidRPr="00325E0E" w:rsidRDefault="00827B8F" w:rsidP="00325E0E">
      <w:pPr>
        <w:spacing w:line="360" w:lineRule="auto"/>
        <w:jc w:val="center"/>
        <w:rPr>
          <w:rFonts w:ascii="Times New Roman" w:hAnsi="Times New Roman" w:cs="Times New Roman"/>
          <w:b/>
          <w:bCs/>
          <w:caps/>
          <w:sz w:val="24"/>
          <w:szCs w:val="24"/>
        </w:rPr>
      </w:pPr>
      <w:r w:rsidRPr="00325E0E">
        <w:rPr>
          <w:rFonts w:ascii="Times New Roman" w:hAnsi="Times New Roman" w:cs="Times New Roman"/>
          <w:b/>
          <w:bCs/>
          <w:caps/>
          <w:sz w:val="24"/>
          <w:szCs w:val="24"/>
        </w:rPr>
        <w:t>Hangi hastalarda enfektif endokardit profilaksisi uygulamalıyım?</w:t>
      </w:r>
    </w:p>
    <w:p w14:paraId="374B4FEF" w14:textId="4703BF63" w:rsidR="00827B8F" w:rsidRPr="00325E0E" w:rsidRDefault="00827B8F" w:rsidP="004D0D2E">
      <w:pPr>
        <w:pStyle w:val="ListeParagraf"/>
        <w:numPr>
          <w:ilvl w:val="0"/>
          <w:numId w:val="1"/>
        </w:numPr>
        <w:spacing w:line="360" w:lineRule="auto"/>
        <w:jc w:val="both"/>
        <w:rPr>
          <w:rFonts w:ascii="Times New Roman" w:hAnsi="Times New Roman" w:cs="Times New Roman"/>
          <w:b/>
          <w:bCs/>
          <w:sz w:val="24"/>
          <w:szCs w:val="24"/>
        </w:rPr>
      </w:pPr>
      <w:r w:rsidRPr="00325E0E">
        <w:rPr>
          <w:rFonts w:ascii="Times New Roman" w:hAnsi="Times New Roman" w:cs="Times New Roman"/>
          <w:b/>
          <w:bCs/>
          <w:sz w:val="24"/>
          <w:szCs w:val="24"/>
        </w:rPr>
        <w:t>Protetik kalp kapağı ya da parçası taşıyan hastalar</w:t>
      </w:r>
    </w:p>
    <w:p w14:paraId="13F93FCC" w14:textId="41DE29D0" w:rsidR="00827B8F" w:rsidRPr="004D0D2E" w:rsidRDefault="00827B8F"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Protetik kardiak kapak bulun</w:t>
      </w:r>
      <w:r w:rsidR="00ED57EE" w:rsidRPr="004D0D2E">
        <w:rPr>
          <w:rFonts w:ascii="Times New Roman" w:hAnsi="Times New Roman" w:cs="Times New Roman"/>
          <w:sz w:val="24"/>
          <w:szCs w:val="24"/>
        </w:rPr>
        <w:t>an hastalar</w:t>
      </w:r>
    </w:p>
    <w:p w14:paraId="187E4B1F" w14:textId="02F6DC65" w:rsidR="00827B8F" w:rsidRPr="004D0D2E" w:rsidRDefault="00ED57EE"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Protetik kapakçıklar için transkatater uygulanan hastalar</w:t>
      </w:r>
    </w:p>
    <w:p w14:paraId="5371BB46" w14:textId="3B892DDB" w:rsidR="00ED57EE" w:rsidRPr="004D0D2E" w:rsidRDefault="00ED57EE"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Kardiak kapakçığı parça ile onarılan hastalar</w:t>
      </w:r>
    </w:p>
    <w:p w14:paraId="6C668689" w14:textId="57B90141" w:rsidR="00ED57EE" w:rsidRPr="004D0D2E" w:rsidRDefault="00ED57EE"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Sol ventriküler destek cihazı bulunan hastalar</w:t>
      </w:r>
    </w:p>
    <w:p w14:paraId="3A57DB9B" w14:textId="4090B51D" w:rsidR="00ED57EE" w:rsidRPr="00325E0E" w:rsidRDefault="00ED57EE" w:rsidP="004D0D2E">
      <w:pPr>
        <w:pStyle w:val="ListeParagraf"/>
        <w:numPr>
          <w:ilvl w:val="0"/>
          <w:numId w:val="1"/>
        </w:numPr>
        <w:spacing w:line="360" w:lineRule="auto"/>
        <w:jc w:val="both"/>
        <w:rPr>
          <w:rFonts w:ascii="Times New Roman" w:hAnsi="Times New Roman" w:cs="Times New Roman"/>
          <w:b/>
          <w:bCs/>
          <w:sz w:val="24"/>
          <w:szCs w:val="24"/>
        </w:rPr>
      </w:pPr>
      <w:r w:rsidRPr="00325E0E">
        <w:rPr>
          <w:rFonts w:ascii="Times New Roman" w:hAnsi="Times New Roman" w:cs="Times New Roman"/>
          <w:b/>
          <w:bCs/>
          <w:sz w:val="24"/>
          <w:szCs w:val="24"/>
        </w:rPr>
        <w:t>Endokardit hikayesi bulunan hastalar</w:t>
      </w:r>
    </w:p>
    <w:p w14:paraId="0A80F88C" w14:textId="14C090AB" w:rsidR="00ED57EE" w:rsidRPr="00325E0E" w:rsidRDefault="00ED57EE" w:rsidP="004D0D2E">
      <w:pPr>
        <w:pStyle w:val="ListeParagraf"/>
        <w:numPr>
          <w:ilvl w:val="0"/>
          <w:numId w:val="1"/>
        </w:numPr>
        <w:spacing w:line="360" w:lineRule="auto"/>
        <w:jc w:val="both"/>
        <w:rPr>
          <w:rFonts w:ascii="Times New Roman" w:hAnsi="Times New Roman" w:cs="Times New Roman"/>
          <w:b/>
          <w:bCs/>
          <w:sz w:val="24"/>
          <w:szCs w:val="24"/>
        </w:rPr>
      </w:pPr>
      <w:r w:rsidRPr="00325E0E">
        <w:rPr>
          <w:rFonts w:ascii="Times New Roman" w:hAnsi="Times New Roman" w:cs="Times New Roman"/>
          <w:b/>
          <w:bCs/>
          <w:sz w:val="24"/>
          <w:szCs w:val="24"/>
        </w:rPr>
        <w:t>Konjenital kalp hastalığı olan hastalar</w:t>
      </w:r>
    </w:p>
    <w:p w14:paraId="3A7AA865" w14:textId="77EB2E19" w:rsidR="00ED57EE" w:rsidRPr="004D0D2E" w:rsidRDefault="00ED57EE"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Onarılmamış siyanotik konjenital durum(pallative şant ve kalp kapak kanalları) bulunan hastalar</w:t>
      </w:r>
    </w:p>
    <w:p w14:paraId="14546BE8" w14:textId="70A528D9" w:rsidR="00ED57EE" w:rsidRPr="004D0D2E" w:rsidRDefault="00ED57EE"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Doğumsal kalp defekti tamamen onarılan hastalar(ilk 6 ay)</w:t>
      </w:r>
    </w:p>
    <w:p w14:paraId="0B1D0CF7" w14:textId="6C3ACBDA" w:rsidR="00AA274D" w:rsidRPr="004D0D2E" w:rsidRDefault="00AA274D"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 xml:space="preserve">Protetik bölgeye yakın bulunan onarılmış residüel konjenital hasarı olan hastalar </w:t>
      </w:r>
    </w:p>
    <w:p w14:paraId="58E18852" w14:textId="26AB6561" w:rsidR="00ED57EE" w:rsidRPr="004D0D2E" w:rsidRDefault="00ED57EE" w:rsidP="004D0D2E">
      <w:pPr>
        <w:pStyle w:val="ListeParagraf"/>
        <w:numPr>
          <w:ilvl w:val="1"/>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Pulmoner arter kapağı ya da kanalı yerleştirilen hastalar</w:t>
      </w:r>
    </w:p>
    <w:p w14:paraId="185D0565" w14:textId="41AC09A9" w:rsidR="00AA274D" w:rsidRPr="00325E0E" w:rsidRDefault="00AA274D" w:rsidP="004D0D2E">
      <w:pPr>
        <w:pStyle w:val="ListeParagraf"/>
        <w:numPr>
          <w:ilvl w:val="0"/>
          <w:numId w:val="1"/>
        </w:numPr>
        <w:spacing w:line="360" w:lineRule="auto"/>
        <w:jc w:val="both"/>
        <w:rPr>
          <w:rFonts w:ascii="Times New Roman" w:hAnsi="Times New Roman" w:cs="Times New Roman"/>
          <w:b/>
          <w:bCs/>
          <w:sz w:val="24"/>
          <w:szCs w:val="24"/>
        </w:rPr>
      </w:pPr>
      <w:r w:rsidRPr="00325E0E">
        <w:rPr>
          <w:rFonts w:ascii="Times New Roman" w:hAnsi="Times New Roman" w:cs="Times New Roman"/>
          <w:b/>
          <w:bCs/>
          <w:sz w:val="24"/>
          <w:szCs w:val="24"/>
        </w:rPr>
        <w:t>Kalp nakli olan hastalar</w:t>
      </w:r>
    </w:p>
    <w:p w14:paraId="1A68D51B" w14:textId="0A9E4586" w:rsidR="00AA274D" w:rsidRPr="004D0D2E" w:rsidRDefault="00AA274D" w:rsidP="004D0D2E">
      <w:pPr>
        <w:spacing w:line="360" w:lineRule="auto"/>
        <w:jc w:val="both"/>
        <w:rPr>
          <w:rFonts w:ascii="Times New Roman" w:hAnsi="Times New Roman" w:cs="Times New Roman"/>
          <w:sz w:val="24"/>
          <w:szCs w:val="24"/>
        </w:rPr>
      </w:pPr>
    </w:p>
    <w:p w14:paraId="74DDDC4D" w14:textId="241D9036" w:rsidR="00AA274D" w:rsidRPr="00325E0E" w:rsidRDefault="00325E0E" w:rsidP="00325E0E">
      <w:pPr>
        <w:spacing w:line="360" w:lineRule="auto"/>
        <w:jc w:val="center"/>
        <w:rPr>
          <w:rFonts w:ascii="Times New Roman" w:hAnsi="Times New Roman" w:cs="Times New Roman"/>
          <w:b/>
          <w:bCs/>
          <w:sz w:val="24"/>
          <w:szCs w:val="24"/>
        </w:rPr>
      </w:pPr>
      <w:r w:rsidRPr="00325E0E">
        <w:rPr>
          <w:rFonts w:ascii="Times New Roman" w:hAnsi="Times New Roman" w:cs="Times New Roman"/>
          <w:b/>
          <w:bCs/>
          <w:sz w:val="24"/>
          <w:szCs w:val="24"/>
        </w:rPr>
        <w:t>HANGİ HASTALARDA ENFEKTİF ENDOKARDİT PROFİLAKSİSİ UYGULAMAMALIYIM?</w:t>
      </w:r>
    </w:p>
    <w:p w14:paraId="68F43F47" w14:textId="00029F63" w:rsidR="00AA274D" w:rsidRPr="004D0D2E" w:rsidRDefault="00AA274D"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Kalp pili ve benzeri cihazı bulunan hastalar</w:t>
      </w:r>
    </w:p>
    <w:p w14:paraId="7FA93D87" w14:textId="11A83730" w:rsidR="00AA274D" w:rsidRPr="004D0D2E" w:rsidRDefault="00AA274D"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Septal defekti tam olarak kapatılmış hastalar</w:t>
      </w:r>
    </w:p>
    <w:p w14:paraId="7D59D652" w14:textId="277340B3" w:rsidR="00AA274D" w:rsidRPr="004D0D2E" w:rsidRDefault="00AA274D"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Periferal vasküler grefti ya da yaması bulunan hastalar</w:t>
      </w:r>
    </w:p>
    <w:p w14:paraId="0B85DB7D" w14:textId="16BC0299" w:rsidR="00AA274D" w:rsidRPr="004D0D2E" w:rsidRDefault="00AA274D"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Koroner arter stenti ya da başka bir vasküler stenti bulunan hastalar</w:t>
      </w:r>
    </w:p>
    <w:p w14:paraId="45BC77D5" w14:textId="51A6DC72" w:rsidR="00AA274D" w:rsidRPr="004D0D2E" w:rsidRDefault="00AA274D"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lastRenderedPageBreak/>
        <w:t>Santral sinir sistemi ventriküloarteriel şantı bulunan hastlar</w:t>
      </w:r>
    </w:p>
    <w:p w14:paraId="0963ECF1" w14:textId="4A70E637" w:rsidR="00AA274D" w:rsidRPr="004D0D2E" w:rsidRDefault="00AA274D"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Vena cava filtresi bulunan hastalar</w:t>
      </w:r>
    </w:p>
    <w:p w14:paraId="630C78EF" w14:textId="1D323E89" w:rsidR="004B04DD" w:rsidRDefault="00AA274D"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Sütur ile sabitlenen tamponu bulunan hastalar</w:t>
      </w:r>
    </w:p>
    <w:p w14:paraId="2B95DC39" w14:textId="77777777" w:rsidR="00325E0E" w:rsidRPr="004D0D2E" w:rsidRDefault="00325E0E" w:rsidP="004D0D2E">
      <w:pPr>
        <w:pStyle w:val="ListeParagraf"/>
        <w:numPr>
          <w:ilvl w:val="0"/>
          <w:numId w:val="1"/>
        </w:numPr>
        <w:spacing w:line="360" w:lineRule="auto"/>
        <w:jc w:val="both"/>
        <w:rPr>
          <w:rFonts w:ascii="Times New Roman" w:hAnsi="Times New Roman" w:cs="Times New Roman"/>
          <w:sz w:val="24"/>
          <w:szCs w:val="24"/>
        </w:rPr>
      </w:pPr>
    </w:p>
    <w:p w14:paraId="6DC653C9" w14:textId="495F4F27" w:rsidR="004B04DD" w:rsidRPr="00325E0E" w:rsidRDefault="00325E0E" w:rsidP="00325E0E">
      <w:pPr>
        <w:spacing w:line="360" w:lineRule="auto"/>
        <w:jc w:val="center"/>
        <w:rPr>
          <w:rFonts w:ascii="Times New Roman" w:hAnsi="Times New Roman" w:cs="Times New Roman"/>
          <w:b/>
          <w:bCs/>
          <w:sz w:val="24"/>
          <w:szCs w:val="24"/>
        </w:rPr>
      </w:pPr>
      <w:r w:rsidRPr="00325E0E">
        <w:rPr>
          <w:rFonts w:ascii="Times New Roman" w:hAnsi="Times New Roman" w:cs="Times New Roman"/>
          <w:b/>
          <w:bCs/>
          <w:sz w:val="24"/>
          <w:szCs w:val="24"/>
        </w:rPr>
        <w:t>HANGİ İŞLEMLERDE ENFEKTİF ENDOKARDİT PROFİLAKSİSİ UYGULAMALIYIM?</w:t>
      </w:r>
    </w:p>
    <w:p w14:paraId="60316046" w14:textId="2604FFBB" w:rsidR="004B04DD" w:rsidRPr="00325E0E" w:rsidRDefault="004B04DD" w:rsidP="00325E0E">
      <w:pPr>
        <w:spacing w:line="360" w:lineRule="auto"/>
        <w:jc w:val="both"/>
        <w:rPr>
          <w:rFonts w:ascii="Times New Roman" w:hAnsi="Times New Roman" w:cs="Times New Roman"/>
          <w:sz w:val="24"/>
          <w:szCs w:val="24"/>
        </w:rPr>
      </w:pPr>
      <w:r w:rsidRPr="00325E0E">
        <w:rPr>
          <w:rFonts w:ascii="Times New Roman" w:hAnsi="Times New Roman" w:cs="Times New Roman"/>
          <w:sz w:val="24"/>
          <w:szCs w:val="24"/>
        </w:rPr>
        <w:t xml:space="preserve">Gingival ya da periapikal dokuların maniplasyonunu içeren tüm işlemlerde </w:t>
      </w:r>
      <w:r w:rsidR="004C7D87" w:rsidRPr="00325E0E">
        <w:rPr>
          <w:rFonts w:ascii="Times New Roman" w:hAnsi="Times New Roman" w:cs="Times New Roman"/>
          <w:sz w:val="24"/>
          <w:szCs w:val="24"/>
        </w:rPr>
        <w:t>uygulanması gerekir.</w:t>
      </w:r>
    </w:p>
    <w:p w14:paraId="28D375A9" w14:textId="186A528E" w:rsidR="004C7D87" w:rsidRPr="004D0D2E" w:rsidRDefault="004C7D87" w:rsidP="004D0D2E">
      <w:pPr>
        <w:spacing w:line="360" w:lineRule="auto"/>
        <w:jc w:val="both"/>
        <w:rPr>
          <w:rFonts w:ascii="Times New Roman" w:hAnsi="Times New Roman" w:cs="Times New Roman"/>
          <w:sz w:val="24"/>
          <w:szCs w:val="24"/>
        </w:rPr>
      </w:pPr>
    </w:p>
    <w:p w14:paraId="41EDCC1B" w14:textId="46B93DCD" w:rsidR="004C7D87" w:rsidRPr="00325E0E" w:rsidRDefault="00325E0E" w:rsidP="00325E0E">
      <w:pPr>
        <w:spacing w:line="360" w:lineRule="auto"/>
        <w:jc w:val="center"/>
        <w:rPr>
          <w:rFonts w:ascii="Times New Roman" w:hAnsi="Times New Roman" w:cs="Times New Roman"/>
          <w:b/>
          <w:bCs/>
          <w:sz w:val="24"/>
          <w:szCs w:val="24"/>
        </w:rPr>
      </w:pPr>
      <w:r w:rsidRPr="00325E0E">
        <w:rPr>
          <w:rFonts w:ascii="Times New Roman" w:hAnsi="Times New Roman" w:cs="Times New Roman"/>
          <w:b/>
          <w:bCs/>
          <w:sz w:val="24"/>
          <w:szCs w:val="24"/>
        </w:rPr>
        <w:t>HANGİ İŞLEMLERDE ENFEKTİF ENDOKARDİT PROFİLAKSİSİ UYGULANMASI ÖNERİLMEZ?</w:t>
      </w:r>
    </w:p>
    <w:p w14:paraId="5C35F892" w14:textId="5AD387C3" w:rsidR="004C7D87" w:rsidRPr="004D0D2E" w:rsidRDefault="004C7D87"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Enfekte olmayan bölgeye lokal anestezi enjeksiyonu</w:t>
      </w:r>
    </w:p>
    <w:p w14:paraId="000C3536" w14:textId="5740B26B" w:rsidR="004C7D87" w:rsidRPr="004D0D2E" w:rsidRDefault="004C7D87"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Dental radyograf alınması</w:t>
      </w:r>
    </w:p>
    <w:p w14:paraId="6809A702" w14:textId="665313B6" w:rsidR="004C7D87" w:rsidRPr="004D0D2E" w:rsidRDefault="004C7D87"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Hareketli protez ya da ortodontik aparey uygulanması</w:t>
      </w:r>
    </w:p>
    <w:p w14:paraId="1C280B88" w14:textId="4CC626B1" w:rsidR="004C7D87" w:rsidRPr="004D0D2E" w:rsidRDefault="004C7D87"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Ortodontik apareylerin uyumlanması</w:t>
      </w:r>
    </w:p>
    <w:p w14:paraId="68C72299" w14:textId="23F98563" w:rsidR="004C7D87" w:rsidRPr="004D0D2E" w:rsidRDefault="004C7D87"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Ortodontik braketlerin yerleştirilmesi</w:t>
      </w:r>
    </w:p>
    <w:p w14:paraId="367EED53" w14:textId="1C96D6BF" w:rsidR="004C7D87" w:rsidRPr="004D0D2E" w:rsidRDefault="004C7D87"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Süt dişlerinin kendiliğinden dökülmesi</w:t>
      </w:r>
    </w:p>
    <w:p w14:paraId="61B914FB" w14:textId="744361D8" w:rsidR="004C7D87" w:rsidRPr="004D0D2E" w:rsidRDefault="004C7D87" w:rsidP="004D0D2E">
      <w:pPr>
        <w:pStyle w:val="ListeParagraf"/>
        <w:numPr>
          <w:ilvl w:val="0"/>
          <w:numId w:val="1"/>
        </w:numPr>
        <w:spacing w:line="360" w:lineRule="auto"/>
        <w:jc w:val="both"/>
        <w:rPr>
          <w:rFonts w:ascii="Times New Roman" w:hAnsi="Times New Roman" w:cs="Times New Roman"/>
          <w:sz w:val="24"/>
          <w:szCs w:val="24"/>
        </w:rPr>
      </w:pPr>
      <w:r w:rsidRPr="004D0D2E">
        <w:rPr>
          <w:rFonts w:ascii="Times New Roman" w:hAnsi="Times New Roman" w:cs="Times New Roman"/>
          <w:sz w:val="24"/>
          <w:szCs w:val="24"/>
        </w:rPr>
        <w:t>Dudak ve mukozadaki travma kaynaklı kanamalar</w:t>
      </w:r>
    </w:p>
    <w:p w14:paraId="1757AF8B" w14:textId="61101B44" w:rsidR="004C7D87" w:rsidRDefault="004C7D87" w:rsidP="004D0D2E">
      <w:pPr>
        <w:spacing w:line="360" w:lineRule="auto"/>
        <w:rPr>
          <w:rFonts w:ascii="Times New Roman" w:hAnsi="Times New Roman" w:cs="Times New Roman"/>
          <w:sz w:val="24"/>
          <w:szCs w:val="24"/>
        </w:rPr>
      </w:pPr>
    </w:p>
    <w:p w14:paraId="41F2DA37" w14:textId="1CAA5A02" w:rsidR="004D0D2E" w:rsidRDefault="004D0D2E" w:rsidP="004D0D2E">
      <w:pPr>
        <w:spacing w:line="360" w:lineRule="auto"/>
        <w:rPr>
          <w:rFonts w:ascii="Times New Roman" w:hAnsi="Times New Roman" w:cs="Times New Roman"/>
          <w:sz w:val="24"/>
          <w:szCs w:val="24"/>
        </w:rPr>
      </w:pPr>
    </w:p>
    <w:p w14:paraId="4E4BB307" w14:textId="491FE524" w:rsidR="004D0D2E" w:rsidRDefault="004D0D2E" w:rsidP="004D0D2E">
      <w:pPr>
        <w:spacing w:line="360" w:lineRule="auto"/>
        <w:rPr>
          <w:rFonts w:ascii="Times New Roman" w:hAnsi="Times New Roman" w:cs="Times New Roman"/>
          <w:sz w:val="24"/>
          <w:szCs w:val="24"/>
        </w:rPr>
      </w:pPr>
    </w:p>
    <w:p w14:paraId="67A6687F" w14:textId="7603C8D8" w:rsidR="004D0D2E" w:rsidRDefault="004D0D2E" w:rsidP="004D0D2E">
      <w:pPr>
        <w:spacing w:line="360" w:lineRule="auto"/>
        <w:rPr>
          <w:rFonts w:ascii="Times New Roman" w:hAnsi="Times New Roman" w:cs="Times New Roman"/>
          <w:sz w:val="24"/>
          <w:szCs w:val="24"/>
        </w:rPr>
      </w:pPr>
    </w:p>
    <w:p w14:paraId="0A3CF837" w14:textId="600AFF44" w:rsidR="004D0D2E" w:rsidRDefault="004D0D2E" w:rsidP="004D0D2E">
      <w:pPr>
        <w:spacing w:line="360" w:lineRule="auto"/>
        <w:rPr>
          <w:rFonts w:ascii="Times New Roman" w:hAnsi="Times New Roman" w:cs="Times New Roman"/>
          <w:sz w:val="24"/>
          <w:szCs w:val="24"/>
        </w:rPr>
      </w:pPr>
    </w:p>
    <w:p w14:paraId="20EFB0C4" w14:textId="265D199C" w:rsidR="004D0D2E" w:rsidRDefault="004D0D2E" w:rsidP="004D0D2E">
      <w:pPr>
        <w:spacing w:line="360" w:lineRule="auto"/>
        <w:rPr>
          <w:rFonts w:ascii="Times New Roman" w:hAnsi="Times New Roman" w:cs="Times New Roman"/>
          <w:sz w:val="24"/>
          <w:szCs w:val="24"/>
        </w:rPr>
      </w:pPr>
    </w:p>
    <w:p w14:paraId="5CAC374F" w14:textId="55D2B008" w:rsidR="004D0D2E" w:rsidRDefault="004D0D2E" w:rsidP="004D0D2E">
      <w:pPr>
        <w:spacing w:line="360" w:lineRule="auto"/>
        <w:rPr>
          <w:rFonts w:ascii="Times New Roman" w:hAnsi="Times New Roman" w:cs="Times New Roman"/>
          <w:sz w:val="24"/>
          <w:szCs w:val="24"/>
        </w:rPr>
      </w:pPr>
    </w:p>
    <w:p w14:paraId="0EB8170C" w14:textId="4758EFAA" w:rsidR="004D0D2E" w:rsidRDefault="004D0D2E" w:rsidP="004D0D2E">
      <w:pPr>
        <w:spacing w:line="360" w:lineRule="auto"/>
        <w:rPr>
          <w:rFonts w:ascii="Times New Roman" w:hAnsi="Times New Roman" w:cs="Times New Roman"/>
          <w:sz w:val="24"/>
          <w:szCs w:val="24"/>
        </w:rPr>
      </w:pPr>
    </w:p>
    <w:p w14:paraId="64D24B55" w14:textId="77777777" w:rsidR="004D0D2E" w:rsidRPr="004D0D2E" w:rsidRDefault="004D0D2E" w:rsidP="004D0D2E">
      <w:pPr>
        <w:spacing w:line="360" w:lineRule="auto"/>
        <w:rPr>
          <w:rFonts w:ascii="Times New Roman" w:hAnsi="Times New Roman" w:cs="Times New Roman"/>
          <w:sz w:val="24"/>
          <w:szCs w:val="24"/>
        </w:rPr>
      </w:pPr>
    </w:p>
    <w:p w14:paraId="078B3ED4" w14:textId="77777777" w:rsidR="00325E0E" w:rsidRDefault="00325E0E" w:rsidP="00325E0E">
      <w:pPr>
        <w:spacing w:line="360" w:lineRule="auto"/>
        <w:jc w:val="center"/>
        <w:rPr>
          <w:rFonts w:ascii="Times New Roman" w:hAnsi="Times New Roman" w:cs="Times New Roman"/>
          <w:b/>
          <w:bCs/>
          <w:sz w:val="24"/>
          <w:szCs w:val="24"/>
        </w:rPr>
      </w:pPr>
      <w:r w:rsidRPr="00325E0E">
        <w:rPr>
          <w:rFonts w:ascii="Times New Roman" w:hAnsi="Times New Roman" w:cs="Times New Roman"/>
          <w:b/>
          <w:bCs/>
          <w:sz w:val="24"/>
          <w:szCs w:val="24"/>
        </w:rPr>
        <w:lastRenderedPageBreak/>
        <w:t xml:space="preserve">ENFEKTİF ENDOKARDİT PROFİLAKSİ İLAÇ TABLOSU </w:t>
      </w:r>
    </w:p>
    <w:p w14:paraId="2AB7FC93" w14:textId="68FB30C7" w:rsidR="003B0D8E" w:rsidRPr="00325E0E" w:rsidRDefault="00325E0E" w:rsidP="00325E0E">
      <w:pPr>
        <w:spacing w:line="360" w:lineRule="auto"/>
        <w:jc w:val="center"/>
        <w:rPr>
          <w:rFonts w:ascii="Times New Roman" w:hAnsi="Times New Roman" w:cs="Times New Roman"/>
          <w:b/>
          <w:bCs/>
          <w:sz w:val="24"/>
          <w:szCs w:val="24"/>
        </w:rPr>
      </w:pPr>
      <w:r w:rsidRPr="00325E0E">
        <w:rPr>
          <w:rFonts w:ascii="Times New Roman" w:hAnsi="Times New Roman" w:cs="Times New Roman"/>
          <w:b/>
          <w:bCs/>
          <w:sz w:val="24"/>
          <w:szCs w:val="24"/>
        </w:rPr>
        <w:t>(LİSTELENEN İLAÇLAR, İŞLEMDEN 30-60 DAKİKA ÖNCE, TEK DOZ OLARAK UYGULANIR.)</w:t>
      </w:r>
    </w:p>
    <w:tbl>
      <w:tblPr>
        <w:tblW w:w="10320" w:type="dxa"/>
        <w:tblCellMar>
          <w:left w:w="70" w:type="dxa"/>
          <w:right w:w="70" w:type="dxa"/>
        </w:tblCellMar>
        <w:tblLook w:val="04A0" w:firstRow="1" w:lastRow="0" w:firstColumn="1" w:lastColumn="0" w:noHBand="0" w:noVBand="1"/>
      </w:tblPr>
      <w:tblGrid>
        <w:gridCol w:w="4720"/>
        <w:gridCol w:w="2940"/>
        <w:gridCol w:w="960"/>
        <w:gridCol w:w="1700"/>
      </w:tblGrid>
      <w:tr w:rsidR="003B0D8E" w:rsidRPr="003B0D8E" w14:paraId="538EC3AF" w14:textId="77777777" w:rsidTr="003B0D8E">
        <w:trPr>
          <w:trHeight w:val="600"/>
        </w:trPr>
        <w:tc>
          <w:tcPr>
            <w:tcW w:w="4720" w:type="dxa"/>
            <w:tcBorders>
              <w:top w:val="single" w:sz="8" w:space="0" w:color="auto"/>
              <w:left w:val="single" w:sz="8" w:space="0" w:color="auto"/>
              <w:bottom w:val="single" w:sz="4" w:space="0" w:color="auto"/>
              <w:right w:val="nil"/>
            </w:tcBorders>
            <w:shd w:val="clear" w:color="auto" w:fill="auto"/>
            <w:noWrap/>
            <w:vAlign w:val="bottom"/>
            <w:hideMark/>
          </w:tcPr>
          <w:p w14:paraId="7A7CCDF1"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Durum</w:t>
            </w:r>
          </w:p>
        </w:tc>
        <w:tc>
          <w:tcPr>
            <w:tcW w:w="2940" w:type="dxa"/>
            <w:tcBorders>
              <w:top w:val="single" w:sz="8" w:space="0" w:color="auto"/>
              <w:left w:val="nil"/>
              <w:bottom w:val="single" w:sz="4" w:space="0" w:color="auto"/>
              <w:right w:val="nil"/>
            </w:tcBorders>
            <w:shd w:val="clear" w:color="auto" w:fill="auto"/>
            <w:noWrap/>
            <w:vAlign w:val="bottom"/>
            <w:hideMark/>
          </w:tcPr>
          <w:p w14:paraId="20F58C91"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İlaç</w:t>
            </w:r>
            <w:proofErr w:type="spellEnd"/>
          </w:p>
        </w:tc>
        <w:tc>
          <w:tcPr>
            <w:tcW w:w="960" w:type="dxa"/>
            <w:tcBorders>
              <w:top w:val="single" w:sz="8" w:space="0" w:color="auto"/>
              <w:left w:val="nil"/>
              <w:bottom w:val="single" w:sz="4" w:space="0" w:color="auto"/>
              <w:right w:val="nil"/>
            </w:tcBorders>
            <w:shd w:val="clear" w:color="auto" w:fill="auto"/>
            <w:noWrap/>
            <w:vAlign w:val="bottom"/>
            <w:hideMark/>
          </w:tcPr>
          <w:p w14:paraId="071E4D74"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Yetişkin</w:t>
            </w:r>
            <w:proofErr w:type="spellEnd"/>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308E0627"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Çocuk</w:t>
            </w:r>
            <w:proofErr w:type="spellEnd"/>
          </w:p>
        </w:tc>
      </w:tr>
      <w:tr w:rsidR="003B0D8E" w:rsidRPr="003B0D8E" w14:paraId="0180044D" w14:textId="77777777" w:rsidTr="003B0D8E">
        <w:trPr>
          <w:trHeight w:val="600"/>
        </w:trPr>
        <w:tc>
          <w:tcPr>
            <w:tcW w:w="4720" w:type="dxa"/>
            <w:tcBorders>
              <w:top w:val="nil"/>
              <w:left w:val="single" w:sz="8" w:space="0" w:color="auto"/>
              <w:bottom w:val="single" w:sz="4" w:space="0" w:color="auto"/>
              <w:right w:val="nil"/>
            </w:tcBorders>
            <w:shd w:val="clear" w:color="auto" w:fill="auto"/>
            <w:noWrap/>
            <w:vAlign w:val="center"/>
            <w:hideMark/>
          </w:tcPr>
          <w:p w14:paraId="26F5EF49"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Ağızdan</w:t>
            </w:r>
            <w:proofErr w:type="spellEnd"/>
          </w:p>
        </w:tc>
        <w:tc>
          <w:tcPr>
            <w:tcW w:w="2940" w:type="dxa"/>
            <w:tcBorders>
              <w:top w:val="nil"/>
              <w:left w:val="nil"/>
              <w:bottom w:val="single" w:sz="4" w:space="0" w:color="auto"/>
              <w:right w:val="nil"/>
            </w:tcBorders>
            <w:shd w:val="clear" w:color="auto" w:fill="auto"/>
            <w:noWrap/>
            <w:vAlign w:val="center"/>
            <w:hideMark/>
          </w:tcPr>
          <w:p w14:paraId="43E98DC6"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Amoksisilin</w:t>
            </w:r>
            <w:proofErr w:type="spellEnd"/>
          </w:p>
        </w:tc>
        <w:tc>
          <w:tcPr>
            <w:tcW w:w="960" w:type="dxa"/>
            <w:tcBorders>
              <w:top w:val="nil"/>
              <w:left w:val="nil"/>
              <w:bottom w:val="single" w:sz="4" w:space="0" w:color="auto"/>
              <w:right w:val="nil"/>
            </w:tcBorders>
            <w:shd w:val="clear" w:color="auto" w:fill="auto"/>
            <w:noWrap/>
            <w:vAlign w:val="center"/>
            <w:hideMark/>
          </w:tcPr>
          <w:p w14:paraId="71F0BEFE"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2 g</w:t>
            </w:r>
          </w:p>
        </w:tc>
        <w:tc>
          <w:tcPr>
            <w:tcW w:w="1700" w:type="dxa"/>
            <w:tcBorders>
              <w:top w:val="nil"/>
              <w:left w:val="nil"/>
              <w:bottom w:val="single" w:sz="4" w:space="0" w:color="auto"/>
              <w:right w:val="single" w:sz="8" w:space="0" w:color="auto"/>
            </w:tcBorders>
            <w:shd w:val="clear" w:color="auto" w:fill="auto"/>
            <w:noWrap/>
            <w:vAlign w:val="center"/>
            <w:hideMark/>
          </w:tcPr>
          <w:p w14:paraId="3BDBFCDA"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50 mg/kg</w:t>
            </w:r>
          </w:p>
        </w:tc>
      </w:tr>
      <w:tr w:rsidR="003B0D8E" w:rsidRPr="003B0D8E" w14:paraId="35DAF686" w14:textId="77777777" w:rsidTr="003B0D8E">
        <w:trPr>
          <w:trHeight w:val="600"/>
        </w:trPr>
        <w:tc>
          <w:tcPr>
            <w:tcW w:w="4720" w:type="dxa"/>
            <w:vMerge w:val="restart"/>
            <w:tcBorders>
              <w:top w:val="nil"/>
              <w:left w:val="single" w:sz="8" w:space="0" w:color="auto"/>
              <w:bottom w:val="single" w:sz="4" w:space="0" w:color="auto"/>
              <w:right w:val="nil"/>
            </w:tcBorders>
            <w:shd w:val="clear" w:color="auto" w:fill="auto"/>
            <w:vAlign w:val="center"/>
            <w:hideMark/>
          </w:tcPr>
          <w:p w14:paraId="2731ADEE"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Ağızdan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ilaç</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r w:rsidRPr="003B0D8E">
              <w:rPr>
                <w:rFonts w:ascii="Times New Roman" w:eastAsia="Times New Roman" w:hAnsi="Times New Roman" w:cs="Times New Roman"/>
                <w:noProof w:val="0"/>
                <w:color w:val="000000"/>
                <w:kern w:val="0"/>
                <w:sz w:val="24"/>
                <w:szCs w:val="24"/>
                <w:lang w:eastAsia="tr-TR"/>
                <w14:ligatures w14:val="none"/>
              </w:rPr>
              <w:br/>
            </w:r>
            <w:proofErr w:type="spellStart"/>
            <w:r w:rsidRPr="003B0D8E">
              <w:rPr>
                <w:rFonts w:ascii="Times New Roman" w:eastAsia="Times New Roman" w:hAnsi="Times New Roman" w:cs="Times New Roman"/>
                <w:noProof w:val="0"/>
                <w:color w:val="000000"/>
                <w:kern w:val="0"/>
                <w:sz w:val="24"/>
                <w:szCs w:val="24"/>
                <w:lang w:eastAsia="tr-TR"/>
                <w14:ligatures w14:val="none"/>
              </w:rPr>
              <w:t>kullanamayan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hastalar</w:t>
            </w:r>
            <w:proofErr w:type="spellEnd"/>
          </w:p>
        </w:tc>
        <w:tc>
          <w:tcPr>
            <w:tcW w:w="2940" w:type="dxa"/>
            <w:tcBorders>
              <w:top w:val="nil"/>
              <w:left w:val="nil"/>
              <w:bottom w:val="single" w:sz="4" w:space="0" w:color="auto"/>
              <w:right w:val="nil"/>
            </w:tcBorders>
            <w:shd w:val="clear" w:color="auto" w:fill="auto"/>
            <w:noWrap/>
            <w:vAlign w:val="center"/>
            <w:hideMark/>
          </w:tcPr>
          <w:p w14:paraId="37EA4088"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Ampisilin</w:t>
            </w:r>
            <w:proofErr w:type="spellEnd"/>
          </w:p>
        </w:tc>
        <w:tc>
          <w:tcPr>
            <w:tcW w:w="960" w:type="dxa"/>
            <w:tcBorders>
              <w:top w:val="nil"/>
              <w:left w:val="nil"/>
              <w:bottom w:val="single" w:sz="4" w:space="0" w:color="auto"/>
              <w:right w:val="nil"/>
            </w:tcBorders>
            <w:shd w:val="clear" w:color="auto" w:fill="auto"/>
            <w:noWrap/>
            <w:vAlign w:val="center"/>
            <w:hideMark/>
          </w:tcPr>
          <w:p w14:paraId="30BA61CF"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2 g IM/IV</w:t>
            </w:r>
          </w:p>
        </w:tc>
        <w:tc>
          <w:tcPr>
            <w:tcW w:w="1700" w:type="dxa"/>
            <w:tcBorders>
              <w:top w:val="nil"/>
              <w:left w:val="nil"/>
              <w:bottom w:val="single" w:sz="4" w:space="0" w:color="auto"/>
              <w:right w:val="single" w:sz="8" w:space="0" w:color="auto"/>
            </w:tcBorders>
            <w:shd w:val="clear" w:color="auto" w:fill="auto"/>
            <w:vAlign w:val="center"/>
            <w:hideMark/>
          </w:tcPr>
          <w:p w14:paraId="79470D6D"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 xml:space="preserve">50 mg/kg </w:t>
            </w:r>
            <w:r w:rsidRPr="003B0D8E">
              <w:rPr>
                <w:rFonts w:ascii="Times New Roman" w:eastAsia="Times New Roman" w:hAnsi="Times New Roman" w:cs="Times New Roman"/>
                <w:noProof w:val="0"/>
                <w:color w:val="000000"/>
                <w:kern w:val="0"/>
                <w:sz w:val="24"/>
                <w:szCs w:val="24"/>
                <w:lang w:eastAsia="tr-TR"/>
                <w14:ligatures w14:val="none"/>
              </w:rPr>
              <w:br/>
              <w:t>IM/IV</w:t>
            </w:r>
          </w:p>
        </w:tc>
      </w:tr>
      <w:tr w:rsidR="003B0D8E" w:rsidRPr="003B0D8E" w14:paraId="19915E7A" w14:textId="77777777" w:rsidTr="003B0D8E">
        <w:trPr>
          <w:trHeight w:val="600"/>
        </w:trPr>
        <w:tc>
          <w:tcPr>
            <w:tcW w:w="4720" w:type="dxa"/>
            <w:vMerge/>
            <w:tcBorders>
              <w:top w:val="nil"/>
              <w:left w:val="single" w:sz="8" w:space="0" w:color="auto"/>
              <w:bottom w:val="single" w:sz="4" w:space="0" w:color="auto"/>
              <w:right w:val="nil"/>
            </w:tcBorders>
            <w:vAlign w:val="center"/>
            <w:hideMark/>
          </w:tcPr>
          <w:p w14:paraId="2C304A1F"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
        </w:tc>
        <w:tc>
          <w:tcPr>
            <w:tcW w:w="2940" w:type="dxa"/>
            <w:tcBorders>
              <w:top w:val="nil"/>
              <w:left w:val="nil"/>
              <w:bottom w:val="single" w:sz="4" w:space="0" w:color="auto"/>
              <w:right w:val="nil"/>
            </w:tcBorders>
            <w:shd w:val="clear" w:color="auto" w:fill="auto"/>
            <w:noWrap/>
            <w:vAlign w:val="center"/>
            <w:hideMark/>
          </w:tcPr>
          <w:p w14:paraId="53986020"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Sefazolin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veya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seftriakson</w:t>
            </w:r>
            <w:proofErr w:type="spellEnd"/>
          </w:p>
        </w:tc>
        <w:tc>
          <w:tcPr>
            <w:tcW w:w="960" w:type="dxa"/>
            <w:tcBorders>
              <w:top w:val="nil"/>
              <w:left w:val="nil"/>
              <w:bottom w:val="single" w:sz="4" w:space="0" w:color="auto"/>
              <w:right w:val="nil"/>
            </w:tcBorders>
            <w:shd w:val="clear" w:color="auto" w:fill="auto"/>
            <w:noWrap/>
            <w:vAlign w:val="center"/>
            <w:hideMark/>
          </w:tcPr>
          <w:p w14:paraId="17AC95CD"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1 g IM/IV</w:t>
            </w:r>
          </w:p>
        </w:tc>
        <w:tc>
          <w:tcPr>
            <w:tcW w:w="1700" w:type="dxa"/>
            <w:tcBorders>
              <w:top w:val="nil"/>
              <w:left w:val="nil"/>
              <w:bottom w:val="single" w:sz="4" w:space="0" w:color="auto"/>
              <w:right w:val="single" w:sz="8" w:space="0" w:color="auto"/>
            </w:tcBorders>
            <w:shd w:val="clear" w:color="auto" w:fill="auto"/>
            <w:vAlign w:val="center"/>
            <w:hideMark/>
          </w:tcPr>
          <w:p w14:paraId="52FB9BB5"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 xml:space="preserve">50 mg/kg </w:t>
            </w:r>
            <w:r w:rsidRPr="003B0D8E">
              <w:rPr>
                <w:rFonts w:ascii="Times New Roman" w:eastAsia="Times New Roman" w:hAnsi="Times New Roman" w:cs="Times New Roman"/>
                <w:noProof w:val="0"/>
                <w:color w:val="000000"/>
                <w:kern w:val="0"/>
                <w:sz w:val="24"/>
                <w:szCs w:val="24"/>
                <w:lang w:eastAsia="tr-TR"/>
                <w14:ligatures w14:val="none"/>
              </w:rPr>
              <w:br/>
              <w:t>IM/IV</w:t>
            </w:r>
          </w:p>
        </w:tc>
      </w:tr>
      <w:tr w:rsidR="003B0D8E" w:rsidRPr="003B0D8E" w14:paraId="2C66844C" w14:textId="77777777" w:rsidTr="003B0D8E">
        <w:trPr>
          <w:trHeight w:val="600"/>
        </w:trPr>
        <w:tc>
          <w:tcPr>
            <w:tcW w:w="4720" w:type="dxa"/>
            <w:vMerge w:val="restart"/>
            <w:tcBorders>
              <w:top w:val="nil"/>
              <w:left w:val="single" w:sz="8" w:space="0" w:color="auto"/>
              <w:bottom w:val="single" w:sz="4" w:space="0" w:color="auto"/>
              <w:right w:val="nil"/>
            </w:tcBorders>
            <w:shd w:val="clear" w:color="auto" w:fill="auto"/>
            <w:vAlign w:val="center"/>
            <w:hideMark/>
          </w:tcPr>
          <w:p w14:paraId="78E21B20"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Penisilin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da </w:t>
            </w:r>
            <w:proofErr w:type="spellStart"/>
            <w:r w:rsidRPr="003B0D8E">
              <w:rPr>
                <w:rFonts w:ascii="Times New Roman" w:eastAsia="Times New Roman" w:hAnsi="Times New Roman" w:cs="Times New Roman"/>
                <w:noProof w:val="0"/>
                <w:color w:val="000000"/>
                <w:kern w:val="0"/>
                <w:sz w:val="24"/>
                <w:szCs w:val="24"/>
                <w:lang w:eastAsia="tr-TR"/>
                <w14:ligatures w14:val="none"/>
              </w:rPr>
              <w:t>ampisiline</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r w:rsidRPr="003B0D8E">
              <w:rPr>
                <w:rFonts w:ascii="Times New Roman" w:eastAsia="Times New Roman" w:hAnsi="Times New Roman" w:cs="Times New Roman"/>
                <w:noProof w:val="0"/>
                <w:color w:val="000000"/>
                <w:kern w:val="0"/>
                <w:sz w:val="24"/>
                <w:szCs w:val="24"/>
                <w:lang w:eastAsia="tr-TR"/>
                <w14:ligatures w14:val="none"/>
              </w:rPr>
              <w:br/>
            </w:r>
            <w:proofErr w:type="spellStart"/>
            <w:r w:rsidRPr="003B0D8E">
              <w:rPr>
                <w:rFonts w:ascii="Times New Roman" w:eastAsia="Times New Roman" w:hAnsi="Times New Roman" w:cs="Times New Roman"/>
                <w:noProof w:val="0"/>
                <w:color w:val="000000"/>
                <w:kern w:val="0"/>
                <w:sz w:val="24"/>
                <w:szCs w:val="24"/>
                <w:lang w:eastAsia="tr-TR"/>
                <w14:ligatures w14:val="none"/>
              </w:rPr>
              <w:t>alerjisi</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olan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hastalar</w:t>
            </w:r>
            <w:proofErr w:type="spellEnd"/>
            <w:r w:rsidRPr="003B0D8E">
              <w:rPr>
                <w:rFonts w:ascii="Times New Roman" w:eastAsia="Times New Roman" w:hAnsi="Times New Roman" w:cs="Times New Roman"/>
                <w:noProof w:val="0"/>
                <w:color w:val="000000"/>
                <w:kern w:val="0"/>
                <w:sz w:val="24"/>
                <w:szCs w:val="24"/>
                <w:lang w:eastAsia="tr-TR"/>
                <w14:ligatures w14:val="none"/>
              </w:rPr>
              <w:t>(</w:t>
            </w:r>
            <w:proofErr w:type="spellStart"/>
            <w:r w:rsidRPr="003B0D8E">
              <w:rPr>
                <w:rFonts w:ascii="Times New Roman" w:eastAsia="Times New Roman" w:hAnsi="Times New Roman" w:cs="Times New Roman"/>
                <w:noProof w:val="0"/>
                <w:color w:val="000000"/>
                <w:kern w:val="0"/>
                <w:sz w:val="24"/>
                <w:szCs w:val="24"/>
                <w:lang w:eastAsia="tr-TR"/>
                <w14:ligatures w14:val="none"/>
              </w:rPr>
              <w:t>ağızdan</w:t>
            </w:r>
            <w:proofErr w:type="spellEnd"/>
            <w:r w:rsidRPr="003B0D8E">
              <w:rPr>
                <w:rFonts w:ascii="Times New Roman" w:eastAsia="Times New Roman" w:hAnsi="Times New Roman" w:cs="Times New Roman"/>
                <w:noProof w:val="0"/>
                <w:color w:val="000000"/>
                <w:kern w:val="0"/>
                <w:sz w:val="24"/>
                <w:szCs w:val="24"/>
                <w:lang w:eastAsia="tr-TR"/>
                <w14:ligatures w14:val="none"/>
              </w:rPr>
              <w:t>)</w:t>
            </w:r>
          </w:p>
        </w:tc>
        <w:tc>
          <w:tcPr>
            <w:tcW w:w="2940" w:type="dxa"/>
            <w:tcBorders>
              <w:top w:val="nil"/>
              <w:left w:val="nil"/>
              <w:bottom w:val="single" w:sz="4" w:space="0" w:color="auto"/>
              <w:right w:val="nil"/>
            </w:tcBorders>
            <w:shd w:val="clear" w:color="auto" w:fill="auto"/>
            <w:noWrap/>
            <w:vAlign w:val="center"/>
            <w:hideMark/>
          </w:tcPr>
          <w:p w14:paraId="15378C4B"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Sefaleksin</w:t>
            </w:r>
            <w:r w:rsidRPr="003B0D8E">
              <w:rPr>
                <w:rFonts w:ascii="Times New Roman" w:eastAsia="Times New Roman" w:hAnsi="Times New Roman" w:cs="Times New Roman"/>
                <w:noProof w:val="0"/>
                <w:color w:val="000000"/>
                <w:kern w:val="0"/>
                <w:sz w:val="24"/>
                <w:szCs w:val="24"/>
                <w:vertAlign w:val="superscript"/>
                <w:lang w:eastAsia="tr-TR"/>
                <w14:ligatures w14:val="none"/>
              </w:rPr>
              <w:t>1,2</w:t>
            </w:r>
          </w:p>
        </w:tc>
        <w:tc>
          <w:tcPr>
            <w:tcW w:w="960" w:type="dxa"/>
            <w:tcBorders>
              <w:top w:val="nil"/>
              <w:left w:val="nil"/>
              <w:bottom w:val="single" w:sz="4" w:space="0" w:color="auto"/>
              <w:right w:val="nil"/>
            </w:tcBorders>
            <w:shd w:val="clear" w:color="auto" w:fill="auto"/>
            <w:noWrap/>
            <w:vAlign w:val="center"/>
            <w:hideMark/>
          </w:tcPr>
          <w:p w14:paraId="0F0DE1DB"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2 g</w:t>
            </w:r>
          </w:p>
        </w:tc>
        <w:tc>
          <w:tcPr>
            <w:tcW w:w="1700" w:type="dxa"/>
            <w:tcBorders>
              <w:top w:val="nil"/>
              <w:left w:val="nil"/>
              <w:bottom w:val="single" w:sz="4" w:space="0" w:color="auto"/>
              <w:right w:val="single" w:sz="8" w:space="0" w:color="auto"/>
            </w:tcBorders>
            <w:shd w:val="clear" w:color="auto" w:fill="auto"/>
            <w:noWrap/>
            <w:vAlign w:val="center"/>
            <w:hideMark/>
          </w:tcPr>
          <w:p w14:paraId="229E4269"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50 mg/kg</w:t>
            </w:r>
          </w:p>
        </w:tc>
      </w:tr>
      <w:tr w:rsidR="003B0D8E" w:rsidRPr="003B0D8E" w14:paraId="7349F5C9" w14:textId="77777777" w:rsidTr="003B0D8E">
        <w:trPr>
          <w:trHeight w:val="600"/>
        </w:trPr>
        <w:tc>
          <w:tcPr>
            <w:tcW w:w="4720" w:type="dxa"/>
            <w:vMerge/>
            <w:tcBorders>
              <w:top w:val="nil"/>
              <w:left w:val="single" w:sz="8" w:space="0" w:color="auto"/>
              <w:bottom w:val="single" w:sz="4" w:space="0" w:color="auto"/>
              <w:right w:val="nil"/>
            </w:tcBorders>
            <w:vAlign w:val="center"/>
            <w:hideMark/>
          </w:tcPr>
          <w:p w14:paraId="73EE1C64"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
        </w:tc>
        <w:tc>
          <w:tcPr>
            <w:tcW w:w="2940" w:type="dxa"/>
            <w:tcBorders>
              <w:top w:val="nil"/>
              <w:left w:val="nil"/>
              <w:bottom w:val="single" w:sz="4" w:space="0" w:color="auto"/>
              <w:right w:val="nil"/>
            </w:tcBorders>
            <w:shd w:val="clear" w:color="auto" w:fill="auto"/>
            <w:noWrap/>
            <w:vAlign w:val="center"/>
            <w:hideMark/>
          </w:tcPr>
          <w:p w14:paraId="10C41ECB"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Azitromisin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veya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klaritromisin</w:t>
            </w:r>
            <w:proofErr w:type="spellEnd"/>
          </w:p>
        </w:tc>
        <w:tc>
          <w:tcPr>
            <w:tcW w:w="960" w:type="dxa"/>
            <w:tcBorders>
              <w:top w:val="nil"/>
              <w:left w:val="nil"/>
              <w:bottom w:val="single" w:sz="4" w:space="0" w:color="auto"/>
              <w:right w:val="nil"/>
            </w:tcBorders>
            <w:shd w:val="clear" w:color="auto" w:fill="auto"/>
            <w:noWrap/>
            <w:vAlign w:val="center"/>
            <w:hideMark/>
          </w:tcPr>
          <w:p w14:paraId="4EDE0BF7"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500 mg</w:t>
            </w:r>
          </w:p>
        </w:tc>
        <w:tc>
          <w:tcPr>
            <w:tcW w:w="1700" w:type="dxa"/>
            <w:tcBorders>
              <w:top w:val="nil"/>
              <w:left w:val="nil"/>
              <w:bottom w:val="single" w:sz="4" w:space="0" w:color="auto"/>
              <w:right w:val="single" w:sz="8" w:space="0" w:color="auto"/>
            </w:tcBorders>
            <w:shd w:val="clear" w:color="auto" w:fill="auto"/>
            <w:noWrap/>
            <w:vAlign w:val="center"/>
            <w:hideMark/>
          </w:tcPr>
          <w:p w14:paraId="377DE1BE"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15 mg/kg</w:t>
            </w:r>
          </w:p>
        </w:tc>
      </w:tr>
      <w:tr w:rsidR="003B0D8E" w:rsidRPr="003B0D8E" w14:paraId="6BA50774" w14:textId="77777777" w:rsidTr="003B0D8E">
        <w:trPr>
          <w:trHeight w:val="600"/>
        </w:trPr>
        <w:tc>
          <w:tcPr>
            <w:tcW w:w="4720" w:type="dxa"/>
            <w:vMerge/>
            <w:tcBorders>
              <w:top w:val="nil"/>
              <w:left w:val="single" w:sz="8" w:space="0" w:color="auto"/>
              <w:bottom w:val="single" w:sz="4" w:space="0" w:color="auto"/>
              <w:right w:val="nil"/>
            </w:tcBorders>
            <w:vAlign w:val="center"/>
            <w:hideMark/>
          </w:tcPr>
          <w:p w14:paraId="77670FF6"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
        </w:tc>
        <w:tc>
          <w:tcPr>
            <w:tcW w:w="2940" w:type="dxa"/>
            <w:tcBorders>
              <w:top w:val="nil"/>
              <w:left w:val="nil"/>
              <w:bottom w:val="single" w:sz="4" w:space="0" w:color="auto"/>
              <w:right w:val="nil"/>
            </w:tcBorders>
            <w:shd w:val="clear" w:color="auto" w:fill="auto"/>
            <w:noWrap/>
            <w:vAlign w:val="center"/>
            <w:hideMark/>
          </w:tcPr>
          <w:p w14:paraId="47DC3898"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Doksisiklin</w:t>
            </w:r>
            <w:proofErr w:type="spellEnd"/>
          </w:p>
        </w:tc>
        <w:tc>
          <w:tcPr>
            <w:tcW w:w="960" w:type="dxa"/>
            <w:tcBorders>
              <w:top w:val="nil"/>
              <w:left w:val="nil"/>
              <w:bottom w:val="single" w:sz="4" w:space="0" w:color="auto"/>
              <w:right w:val="nil"/>
            </w:tcBorders>
            <w:shd w:val="clear" w:color="auto" w:fill="auto"/>
            <w:noWrap/>
            <w:vAlign w:val="center"/>
            <w:hideMark/>
          </w:tcPr>
          <w:p w14:paraId="6673EC2B"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100 mg</w:t>
            </w:r>
          </w:p>
        </w:tc>
        <w:tc>
          <w:tcPr>
            <w:tcW w:w="1700" w:type="dxa"/>
            <w:tcBorders>
              <w:top w:val="nil"/>
              <w:left w:val="nil"/>
              <w:bottom w:val="single" w:sz="4" w:space="0" w:color="auto"/>
              <w:right w:val="single" w:sz="8" w:space="0" w:color="auto"/>
            </w:tcBorders>
            <w:shd w:val="clear" w:color="auto" w:fill="auto"/>
            <w:vAlign w:val="center"/>
            <w:hideMark/>
          </w:tcPr>
          <w:p w14:paraId="08381C5E"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&lt;45 kg; 2,2 mg/kg</w:t>
            </w:r>
            <w:r w:rsidRPr="003B0D8E">
              <w:rPr>
                <w:rFonts w:ascii="Times New Roman" w:eastAsia="Times New Roman" w:hAnsi="Times New Roman" w:cs="Times New Roman"/>
                <w:noProof w:val="0"/>
                <w:color w:val="000000"/>
                <w:kern w:val="0"/>
                <w:sz w:val="24"/>
                <w:szCs w:val="24"/>
                <w:lang w:eastAsia="tr-TR"/>
                <w14:ligatures w14:val="none"/>
              </w:rPr>
              <w:br/>
              <w:t>&gt;45 kg; 100 mg</w:t>
            </w:r>
          </w:p>
        </w:tc>
      </w:tr>
      <w:tr w:rsidR="003B0D8E" w:rsidRPr="003B0D8E" w14:paraId="0B470DDE" w14:textId="77777777" w:rsidTr="003B0D8E">
        <w:trPr>
          <w:trHeight w:val="600"/>
        </w:trPr>
        <w:tc>
          <w:tcPr>
            <w:tcW w:w="4720" w:type="dxa"/>
            <w:tcBorders>
              <w:top w:val="nil"/>
              <w:left w:val="single" w:sz="8" w:space="0" w:color="auto"/>
              <w:bottom w:val="single" w:sz="8" w:space="0" w:color="auto"/>
              <w:right w:val="nil"/>
            </w:tcBorders>
            <w:shd w:val="clear" w:color="auto" w:fill="auto"/>
            <w:vAlign w:val="center"/>
            <w:hideMark/>
          </w:tcPr>
          <w:p w14:paraId="351BEE05"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Penisilin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da </w:t>
            </w:r>
            <w:proofErr w:type="spellStart"/>
            <w:r w:rsidRPr="003B0D8E">
              <w:rPr>
                <w:rFonts w:ascii="Times New Roman" w:eastAsia="Times New Roman" w:hAnsi="Times New Roman" w:cs="Times New Roman"/>
                <w:noProof w:val="0"/>
                <w:color w:val="000000"/>
                <w:kern w:val="0"/>
                <w:sz w:val="24"/>
                <w:szCs w:val="24"/>
                <w:lang w:eastAsia="tr-TR"/>
                <w14:ligatures w14:val="none"/>
              </w:rPr>
              <w:t>ampisiline</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alerjisi</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r w:rsidRPr="003B0D8E">
              <w:rPr>
                <w:rFonts w:ascii="Times New Roman" w:eastAsia="Times New Roman" w:hAnsi="Times New Roman" w:cs="Times New Roman"/>
                <w:noProof w:val="0"/>
                <w:color w:val="000000"/>
                <w:kern w:val="0"/>
                <w:sz w:val="24"/>
                <w:szCs w:val="24"/>
                <w:lang w:eastAsia="tr-TR"/>
                <w14:ligatures w14:val="none"/>
              </w:rPr>
              <w:br/>
            </w:r>
            <w:proofErr w:type="spellStart"/>
            <w:r w:rsidRPr="003B0D8E">
              <w:rPr>
                <w:rFonts w:ascii="Times New Roman" w:eastAsia="Times New Roman" w:hAnsi="Times New Roman" w:cs="Times New Roman"/>
                <w:noProof w:val="0"/>
                <w:color w:val="000000"/>
                <w:kern w:val="0"/>
                <w:sz w:val="24"/>
                <w:szCs w:val="24"/>
                <w:lang w:eastAsia="tr-TR"/>
                <w14:ligatures w14:val="none"/>
              </w:rPr>
              <w:t>olan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proofErr w:type="gramStart"/>
            <w:r w:rsidRPr="003B0D8E">
              <w:rPr>
                <w:rFonts w:ascii="Times New Roman" w:eastAsia="Times New Roman" w:hAnsi="Times New Roman" w:cs="Times New Roman"/>
                <w:noProof w:val="0"/>
                <w:color w:val="000000"/>
                <w:kern w:val="0"/>
                <w:sz w:val="24"/>
                <w:szCs w:val="24"/>
                <w:lang w:eastAsia="tr-TR"/>
                <w14:ligatures w14:val="none"/>
              </w:rPr>
              <w:t>hastalar</w:t>
            </w:r>
            <w:proofErr w:type="spellEnd"/>
            <w:r w:rsidRPr="003B0D8E">
              <w:rPr>
                <w:rFonts w:ascii="Times New Roman" w:eastAsia="Times New Roman" w:hAnsi="Times New Roman" w:cs="Times New Roman"/>
                <w:noProof w:val="0"/>
                <w:color w:val="000000"/>
                <w:kern w:val="0"/>
                <w:sz w:val="24"/>
                <w:szCs w:val="24"/>
                <w:lang w:eastAsia="tr-TR"/>
                <w14:ligatures w14:val="none"/>
              </w:rPr>
              <w:t>(</w:t>
            </w:r>
            <w:proofErr w:type="spellStart"/>
            <w:proofErr w:type="gramEnd"/>
            <w:r w:rsidRPr="003B0D8E">
              <w:rPr>
                <w:rFonts w:ascii="Times New Roman" w:eastAsia="Times New Roman" w:hAnsi="Times New Roman" w:cs="Times New Roman"/>
                <w:noProof w:val="0"/>
                <w:color w:val="000000"/>
                <w:kern w:val="0"/>
                <w:sz w:val="24"/>
                <w:szCs w:val="24"/>
                <w:lang w:eastAsia="tr-TR"/>
                <w14:ligatures w14:val="none"/>
              </w:rPr>
              <w:t>ağızdan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ilaç</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kullanamayan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hastalar</w:t>
            </w:r>
            <w:proofErr w:type="spellEnd"/>
            <w:r w:rsidRPr="003B0D8E">
              <w:rPr>
                <w:rFonts w:ascii="Times New Roman" w:eastAsia="Times New Roman" w:hAnsi="Times New Roman" w:cs="Times New Roman"/>
                <w:noProof w:val="0"/>
                <w:color w:val="000000"/>
                <w:kern w:val="0"/>
                <w:sz w:val="24"/>
                <w:szCs w:val="24"/>
                <w:lang w:eastAsia="tr-TR"/>
                <w14:ligatures w14:val="none"/>
              </w:rPr>
              <w:t>)</w:t>
            </w:r>
          </w:p>
        </w:tc>
        <w:tc>
          <w:tcPr>
            <w:tcW w:w="2940" w:type="dxa"/>
            <w:tcBorders>
              <w:top w:val="nil"/>
              <w:left w:val="nil"/>
              <w:bottom w:val="single" w:sz="8" w:space="0" w:color="auto"/>
              <w:right w:val="nil"/>
            </w:tcBorders>
            <w:shd w:val="clear" w:color="auto" w:fill="auto"/>
            <w:noWrap/>
            <w:vAlign w:val="center"/>
            <w:hideMark/>
          </w:tcPr>
          <w:p w14:paraId="0B86F97B"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Sefazolin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veya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seftriakson</w:t>
            </w:r>
            <w:r w:rsidRPr="003B0D8E">
              <w:rPr>
                <w:rFonts w:ascii="Times New Roman" w:eastAsia="Times New Roman" w:hAnsi="Times New Roman" w:cs="Times New Roman"/>
                <w:noProof w:val="0"/>
                <w:color w:val="000000"/>
                <w:kern w:val="0"/>
                <w:sz w:val="24"/>
                <w:szCs w:val="24"/>
                <w:vertAlign w:val="superscript"/>
                <w:lang w:eastAsia="tr-TR"/>
                <w14:ligatures w14:val="none"/>
              </w:rPr>
              <w:t>2</w:t>
            </w:r>
          </w:p>
        </w:tc>
        <w:tc>
          <w:tcPr>
            <w:tcW w:w="960" w:type="dxa"/>
            <w:tcBorders>
              <w:top w:val="nil"/>
              <w:left w:val="nil"/>
              <w:bottom w:val="single" w:sz="8" w:space="0" w:color="auto"/>
              <w:right w:val="nil"/>
            </w:tcBorders>
            <w:shd w:val="clear" w:color="auto" w:fill="auto"/>
            <w:noWrap/>
            <w:vAlign w:val="center"/>
            <w:hideMark/>
          </w:tcPr>
          <w:p w14:paraId="541D97FC"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1 g IM/IV</w:t>
            </w:r>
          </w:p>
        </w:tc>
        <w:tc>
          <w:tcPr>
            <w:tcW w:w="1700" w:type="dxa"/>
            <w:tcBorders>
              <w:top w:val="nil"/>
              <w:left w:val="nil"/>
              <w:bottom w:val="single" w:sz="8" w:space="0" w:color="auto"/>
              <w:right w:val="single" w:sz="8" w:space="0" w:color="auto"/>
            </w:tcBorders>
            <w:shd w:val="clear" w:color="auto" w:fill="auto"/>
            <w:vAlign w:val="center"/>
            <w:hideMark/>
          </w:tcPr>
          <w:p w14:paraId="0E5C7026"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 xml:space="preserve">50 mg/kg </w:t>
            </w:r>
            <w:r w:rsidRPr="003B0D8E">
              <w:rPr>
                <w:rFonts w:ascii="Times New Roman" w:eastAsia="Times New Roman" w:hAnsi="Times New Roman" w:cs="Times New Roman"/>
                <w:noProof w:val="0"/>
                <w:color w:val="000000"/>
                <w:kern w:val="0"/>
                <w:sz w:val="24"/>
                <w:szCs w:val="24"/>
                <w:lang w:eastAsia="tr-TR"/>
                <w14:ligatures w14:val="none"/>
              </w:rPr>
              <w:br/>
              <w:t>IM/IV</w:t>
            </w:r>
          </w:p>
        </w:tc>
      </w:tr>
      <w:tr w:rsidR="003B0D8E" w:rsidRPr="003B0D8E" w14:paraId="4ED7773B" w14:textId="77777777" w:rsidTr="003B0D8E">
        <w:trPr>
          <w:trHeight w:val="570"/>
        </w:trPr>
        <w:tc>
          <w:tcPr>
            <w:tcW w:w="103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EBA9A2"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proofErr w:type="spellStart"/>
            <w:r w:rsidRPr="003B0D8E">
              <w:rPr>
                <w:rFonts w:ascii="Times New Roman" w:eastAsia="Times New Roman" w:hAnsi="Times New Roman" w:cs="Times New Roman"/>
                <w:noProof w:val="0"/>
                <w:color w:val="000000"/>
                <w:kern w:val="0"/>
                <w:sz w:val="24"/>
                <w:szCs w:val="24"/>
                <w:lang w:eastAsia="tr-TR"/>
                <w14:ligatures w14:val="none"/>
              </w:rPr>
              <w:t>Klindamisin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artık</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dental </w:t>
            </w:r>
            <w:proofErr w:type="spellStart"/>
            <w:r w:rsidRPr="003B0D8E">
              <w:rPr>
                <w:rFonts w:ascii="Times New Roman" w:eastAsia="Times New Roman" w:hAnsi="Times New Roman" w:cs="Times New Roman"/>
                <w:noProof w:val="0"/>
                <w:color w:val="000000"/>
                <w:kern w:val="0"/>
                <w:sz w:val="24"/>
                <w:szCs w:val="24"/>
                <w:lang w:eastAsia="tr-TR"/>
                <w14:ligatures w14:val="none"/>
              </w:rPr>
              <w:t>işlemler</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için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yapılan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antibiyotik</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profilaksisinde</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önerilmemektedir</w:t>
            </w:r>
            <w:proofErr w:type="spellEnd"/>
            <w:r w:rsidRPr="003B0D8E">
              <w:rPr>
                <w:rFonts w:ascii="Times New Roman" w:eastAsia="Times New Roman" w:hAnsi="Times New Roman" w:cs="Times New Roman"/>
                <w:noProof w:val="0"/>
                <w:color w:val="000000"/>
                <w:kern w:val="0"/>
                <w:sz w:val="24"/>
                <w:szCs w:val="24"/>
                <w:lang w:eastAsia="tr-TR"/>
                <w14:ligatures w14:val="none"/>
              </w:rPr>
              <w:t>.</w:t>
            </w:r>
          </w:p>
        </w:tc>
      </w:tr>
      <w:tr w:rsidR="003B0D8E" w:rsidRPr="003B0D8E" w14:paraId="6BB95CF2" w14:textId="77777777" w:rsidTr="003B0D8E">
        <w:trPr>
          <w:trHeight w:val="402"/>
        </w:trPr>
        <w:tc>
          <w:tcPr>
            <w:tcW w:w="1032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B05E1EF"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lang w:eastAsia="tr-TR"/>
                <w14:ligatures w14:val="none"/>
              </w:rPr>
              <w:t xml:space="preserve">IM; </w:t>
            </w:r>
            <w:proofErr w:type="spellStart"/>
            <w:r w:rsidRPr="003B0D8E">
              <w:rPr>
                <w:rFonts w:ascii="Times New Roman" w:eastAsia="Times New Roman" w:hAnsi="Times New Roman" w:cs="Times New Roman"/>
                <w:noProof w:val="0"/>
                <w:color w:val="000000"/>
                <w:kern w:val="0"/>
                <w:sz w:val="24"/>
                <w:szCs w:val="24"/>
                <w:lang w:eastAsia="tr-TR"/>
                <w14:ligatures w14:val="none"/>
              </w:rPr>
              <w:t>intramusküler</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IV; </w:t>
            </w:r>
            <w:proofErr w:type="spellStart"/>
            <w:r w:rsidRPr="003B0D8E">
              <w:rPr>
                <w:rFonts w:ascii="Times New Roman" w:eastAsia="Times New Roman" w:hAnsi="Times New Roman" w:cs="Times New Roman"/>
                <w:noProof w:val="0"/>
                <w:color w:val="000000"/>
                <w:kern w:val="0"/>
                <w:sz w:val="24"/>
                <w:szCs w:val="24"/>
                <w:lang w:eastAsia="tr-TR"/>
                <w14:ligatures w14:val="none"/>
              </w:rPr>
              <w:t>intravenöz</w:t>
            </w:r>
            <w:proofErr w:type="spellEnd"/>
          </w:p>
        </w:tc>
      </w:tr>
      <w:tr w:rsidR="003B0D8E" w:rsidRPr="003B0D8E" w14:paraId="5C704D0F" w14:textId="77777777" w:rsidTr="003B0D8E">
        <w:trPr>
          <w:trHeight w:val="402"/>
        </w:trPr>
        <w:tc>
          <w:tcPr>
            <w:tcW w:w="1032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12FA8EC"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vertAlign w:val="superscript"/>
                <w:lang w:eastAsia="tr-TR"/>
                <w14:ligatures w14:val="none"/>
              </w:rPr>
              <w:t>1</w:t>
            </w:r>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veya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diğer</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birinci</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da </w:t>
            </w:r>
            <w:proofErr w:type="spellStart"/>
            <w:r w:rsidRPr="003B0D8E">
              <w:rPr>
                <w:rFonts w:ascii="Times New Roman" w:eastAsia="Times New Roman" w:hAnsi="Times New Roman" w:cs="Times New Roman"/>
                <w:noProof w:val="0"/>
                <w:color w:val="000000"/>
                <w:kern w:val="0"/>
                <w:sz w:val="24"/>
                <w:szCs w:val="24"/>
                <w:lang w:eastAsia="tr-TR"/>
                <w14:ligatures w14:val="none"/>
              </w:rPr>
              <w:t>ikinci</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kuşak</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oral </w:t>
            </w:r>
            <w:proofErr w:type="spellStart"/>
            <w:r w:rsidRPr="003B0D8E">
              <w:rPr>
                <w:rFonts w:ascii="Times New Roman" w:eastAsia="Times New Roman" w:hAnsi="Times New Roman" w:cs="Times New Roman"/>
                <w:noProof w:val="0"/>
                <w:color w:val="000000"/>
                <w:kern w:val="0"/>
                <w:sz w:val="24"/>
                <w:szCs w:val="24"/>
                <w:lang w:eastAsia="tr-TR"/>
                <w14:ligatures w14:val="none"/>
              </w:rPr>
              <w:t>sefalosporinler</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yetişkin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ve</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çocuk</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dozları</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aynıdır</w:t>
            </w:r>
            <w:proofErr w:type="spellEnd"/>
            <w:r w:rsidRPr="003B0D8E">
              <w:rPr>
                <w:rFonts w:ascii="Times New Roman" w:eastAsia="Times New Roman" w:hAnsi="Times New Roman" w:cs="Times New Roman"/>
                <w:noProof w:val="0"/>
                <w:color w:val="000000"/>
                <w:kern w:val="0"/>
                <w:sz w:val="24"/>
                <w:szCs w:val="24"/>
                <w:lang w:eastAsia="tr-TR"/>
                <w14:ligatures w14:val="none"/>
              </w:rPr>
              <w:t>.</w:t>
            </w:r>
          </w:p>
        </w:tc>
      </w:tr>
      <w:tr w:rsidR="003B0D8E" w:rsidRPr="003B0D8E" w14:paraId="2015729D" w14:textId="77777777" w:rsidTr="003B0D8E">
        <w:trPr>
          <w:trHeight w:val="402"/>
        </w:trPr>
        <w:tc>
          <w:tcPr>
            <w:tcW w:w="10320"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B4924CB" w14:textId="77777777" w:rsidR="003B0D8E" w:rsidRPr="003B0D8E" w:rsidRDefault="003B0D8E" w:rsidP="004D0D2E">
            <w:pPr>
              <w:spacing w:after="0" w:line="360" w:lineRule="auto"/>
              <w:rPr>
                <w:rFonts w:ascii="Times New Roman" w:eastAsia="Times New Roman" w:hAnsi="Times New Roman" w:cs="Times New Roman"/>
                <w:noProof w:val="0"/>
                <w:color w:val="000000"/>
                <w:kern w:val="0"/>
                <w:sz w:val="24"/>
                <w:szCs w:val="24"/>
                <w:lang w:eastAsia="tr-TR"/>
                <w14:ligatures w14:val="none"/>
              </w:rPr>
            </w:pPr>
            <w:r w:rsidRPr="003B0D8E">
              <w:rPr>
                <w:rFonts w:ascii="Times New Roman" w:eastAsia="Times New Roman" w:hAnsi="Times New Roman" w:cs="Times New Roman"/>
                <w:noProof w:val="0"/>
                <w:color w:val="000000"/>
                <w:kern w:val="0"/>
                <w:sz w:val="24"/>
                <w:szCs w:val="24"/>
                <w:vertAlign w:val="superscript"/>
                <w:lang w:eastAsia="tr-TR"/>
                <w14:ligatures w14:val="none"/>
              </w:rPr>
              <w:t>2</w:t>
            </w:r>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Sefalosporinler</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penisilin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ya</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da </w:t>
            </w:r>
            <w:proofErr w:type="spellStart"/>
            <w:r w:rsidRPr="003B0D8E">
              <w:rPr>
                <w:rFonts w:ascii="Times New Roman" w:eastAsia="Times New Roman" w:hAnsi="Times New Roman" w:cs="Times New Roman"/>
                <w:noProof w:val="0"/>
                <w:color w:val="000000"/>
                <w:kern w:val="0"/>
                <w:sz w:val="24"/>
                <w:szCs w:val="24"/>
                <w:lang w:eastAsia="tr-TR"/>
                <w14:ligatures w14:val="none"/>
              </w:rPr>
              <w:t>ampisiline</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alerjik</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reaksiyon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gösteren</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bireylerde</w:t>
            </w:r>
            <w:proofErr w:type="spellEnd"/>
            <w:r w:rsidRPr="003B0D8E">
              <w:rPr>
                <w:rFonts w:ascii="Times New Roman" w:eastAsia="Times New Roman" w:hAnsi="Times New Roman" w:cs="Times New Roman"/>
                <w:noProof w:val="0"/>
                <w:color w:val="000000"/>
                <w:kern w:val="0"/>
                <w:sz w:val="24"/>
                <w:szCs w:val="24"/>
                <w:lang w:eastAsia="tr-TR"/>
                <w14:ligatures w14:val="none"/>
              </w:rPr>
              <w:t xml:space="preserve"> </w:t>
            </w:r>
            <w:proofErr w:type="spellStart"/>
            <w:r w:rsidRPr="003B0D8E">
              <w:rPr>
                <w:rFonts w:ascii="Times New Roman" w:eastAsia="Times New Roman" w:hAnsi="Times New Roman" w:cs="Times New Roman"/>
                <w:noProof w:val="0"/>
                <w:color w:val="000000"/>
                <w:kern w:val="0"/>
                <w:sz w:val="24"/>
                <w:szCs w:val="24"/>
                <w:lang w:eastAsia="tr-TR"/>
                <w14:ligatures w14:val="none"/>
              </w:rPr>
              <w:t>kullanılmamalıdır</w:t>
            </w:r>
            <w:proofErr w:type="spellEnd"/>
            <w:r w:rsidRPr="003B0D8E">
              <w:rPr>
                <w:rFonts w:ascii="Times New Roman" w:eastAsia="Times New Roman" w:hAnsi="Times New Roman" w:cs="Times New Roman"/>
                <w:noProof w:val="0"/>
                <w:color w:val="000000"/>
                <w:kern w:val="0"/>
                <w:sz w:val="24"/>
                <w:szCs w:val="24"/>
                <w:lang w:eastAsia="tr-TR"/>
                <w14:ligatures w14:val="none"/>
              </w:rPr>
              <w:t>.</w:t>
            </w:r>
          </w:p>
        </w:tc>
      </w:tr>
    </w:tbl>
    <w:p w14:paraId="2586F7FD" w14:textId="77777777" w:rsidR="003B0D8E" w:rsidRPr="004D0D2E" w:rsidRDefault="003B0D8E" w:rsidP="004D0D2E">
      <w:pPr>
        <w:spacing w:line="360" w:lineRule="auto"/>
        <w:rPr>
          <w:rFonts w:ascii="Times New Roman" w:hAnsi="Times New Roman" w:cs="Times New Roman"/>
          <w:sz w:val="24"/>
          <w:szCs w:val="24"/>
        </w:rPr>
      </w:pPr>
    </w:p>
    <w:sectPr w:rsidR="003B0D8E" w:rsidRPr="004D0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06D9"/>
    <w:multiLevelType w:val="hybridMultilevel"/>
    <w:tmpl w:val="13ECA014"/>
    <w:lvl w:ilvl="0" w:tplc="583437E8">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3110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A"/>
    <w:rsid w:val="00063C6A"/>
    <w:rsid w:val="00325E0E"/>
    <w:rsid w:val="003B0D8E"/>
    <w:rsid w:val="004B04DD"/>
    <w:rsid w:val="004C7D87"/>
    <w:rsid w:val="004D0D2E"/>
    <w:rsid w:val="005F5194"/>
    <w:rsid w:val="00766609"/>
    <w:rsid w:val="00827B8F"/>
    <w:rsid w:val="00AA274D"/>
    <w:rsid w:val="00DC3F75"/>
    <w:rsid w:val="00ED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DC2E"/>
  <w15:chartTrackingRefBased/>
  <w15:docId w15:val="{F4489ACF-2DF4-42E3-BF7C-25FFF903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7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63299">
      <w:bodyDiv w:val="1"/>
      <w:marLeft w:val="0"/>
      <w:marRight w:val="0"/>
      <w:marTop w:val="0"/>
      <w:marBottom w:val="0"/>
      <w:divBdr>
        <w:top w:val="none" w:sz="0" w:space="0" w:color="auto"/>
        <w:left w:val="none" w:sz="0" w:space="0" w:color="auto"/>
        <w:bottom w:val="none" w:sz="0" w:space="0" w:color="auto"/>
        <w:right w:val="none" w:sz="0" w:space="0" w:color="auto"/>
      </w:divBdr>
    </w:div>
    <w:div w:id="18390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487</Words>
  <Characters>2778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Gurses</dc:creator>
  <cp:keywords/>
  <dc:description/>
  <cp:lastModifiedBy>Gokhan Gurses</cp:lastModifiedBy>
  <cp:revision>9</cp:revision>
  <dcterms:created xsi:type="dcterms:W3CDTF">2023-04-02T09:03:00Z</dcterms:created>
  <dcterms:modified xsi:type="dcterms:W3CDTF">2023-04-02T10:10:00Z</dcterms:modified>
</cp:coreProperties>
</file>